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E8A5" w14:textId="4DFF24C8" w:rsidR="009A1D3E" w:rsidRDefault="00810B37" w:rsidP="00810B37">
      <w:pPr>
        <w:jc w:val="center"/>
        <w:rPr>
          <w:b/>
          <w:bCs/>
          <w:u w:val="single"/>
        </w:rPr>
      </w:pPr>
      <w:r>
        <w:rPr>
          <w:b/>
          <w:bCs/>
          <w:u w:val="single"/>
        </w:rPr>
        <w:t>THE SHROPSHIRE PLAYING FIELDS ASSOCIATION</w:t>
      </w:r>
    </w:p>
    <w:p w14:paraId="4E0BCD6D" w14:textId="77777777" w:rsidR="00810B37" w:rsidRDefault="00810B37" w:rsidP="00810B37">
      <w:pPr>
        <w:jc w:val="center"/>
        <w:rPr>
          <w:b/>
          <w:bCs/>
          <w:u w:val="single"/>
        </w:rPr>
      </w:pPr>
    </w:p>
    <w:p w14:paraId="3ABBDD72" w14:textId="45097884" w:rsidR="00810B37" w:rsidRDefault="00810B37" w:rsidP="00810B37">
      <w:pPr>
        <w:jc w:val="center"/>
        <w:rPr>
          <w:b/>
          <w:bCs/>
          <w:u w:val="single"/>
        </w:rPr>
      </w:pPr>
      <w:r>
        <w:rPr>
          <w:b/>
          <w:bCs/>
          <w:u w:val="single"/>
        </w:rPr>
        <w:t>CONSTITUTION</w:t>
      </w:r>
    </w:p>
    <w:p w14:paraId="08FB6686" w14:textId="6816231B" w:rsidR="00810B37" w:rsidRDefault="00810B37" w:rsidP="00810B37">
      <w:pPr>
        <w:pStyle w:val="ListParagraph"/>
        <w:numPr>
          <w:ilvl w:val="0"/>
          <w:numId w:val="1"/>
        </w:numPr>
      </w:pPr>
      <w:r>
        <w:t>The Association shall be called “The Shropshire Playing Fields Association” and shall be directly affiliated to the National Playing Fields Association, hereinafter called “The National Association”.</w:t>
      </w:r>
    </w:p>
    <w:p w14:paraId="18C2BDB6" w14:textId="77777777" w:rsidR="00810B37" w:rsidRDefault="00810B37" w:rsidP="00810B37">
      <w:pPr>
        <w:pStyle w:val="ListParagraph"/>
      </w:pPr>
    </w:p>
    <w:p w14:paraId="2228CAD7" w14:textId="20E6D3FC" w:rsidR="00810B37" w:rsidRDefault="00810B37" w:rsidP="00810B37">
      <w:pPr>
        <w:pStyle w:val="ListParagraph"/>
        <w:numPr>
          <w:ilvl w:val="0"/>
          <w:numId w:val="1"/>
        </w:numPr>
      </w:pPr>
      <w:r>
        <w:t xml:space="preserve">The objects of the County Association shall be as follows and generally </w:t>
      </w:r>
      <w:r w:rsidR="00243759">
        <w:t>to further within this area the aims and objects of the National Playing Fields Association; but so that the objects of the County Association shall be limited to serve general public utility.</w:t>
      </w:r>
    </w:p>
    <w:p w14:paraId="78E3DDD3" w14:textId="77777777" w:rsidR="00243759" w:rsidRDefault="00243759" w:rsidP="00243759">
      <w:pPr>
        <w:pStyle w:val="ListParagraph"/>
      </w:pPr>
    </w:p>
    <w:p w14:paraId="284BA41E" w14:textId="7939526B" w:rsidR="00243759" w:rsidRDefault="00243759" w:rsidP="00243759">
      <w:pPr>
        <w:pStyle w:val="ListParagraph"/>
        <w:jc w:val="center"/>
        <w:rPr>
          <w:b/>
          <w:bCs/>
          <w:u w:val="single"/>
        </w:rPr>
      </w:pPr>
      <w:r>
        <w:rPr>
          <w:b/>
          <w:bCs/>
          <w:u w:val="single"/>
        </w:rPr>
        <w:t>OBJECTS</w:t>
      </w:r>
    </w:p>
    <w:p w14:paraId="718E90DF" w14:textId="77777777" w:rsidR="00243759" w:rsidRDefault="00243759" w:rsidP="00243759">
      <w:pPr>
        <w:pStyle w:val="ListParagraph"/>
        <w:jc w:val="center"/>
        <w:rPr>
          <w:b/>
          <w:bCs/>
          <w:u w:val="single"/>
        </w:rPr>
      </w:pPr>
    </w:p>
    <w:p w14:paraId="35587E14" w14:textId="41DC03DB" w:rsidR="00243759" w:rsidRDefault="00243759" w:rsidP="00243759">
      <w:pPr>
        <w:pStyle w:val="ListParagraph"/>
        <w:numPr>
          <w:ilvl w:val="0"/>
          <w:numId w:val="2"/>
        </w:numPr>
      </w:pPr>
      <w:r>
        <w:t>To advise on and assist in the provision of adequate playing fields and playgrounds in the County for the purpose of outdoor games, sports and pastimes.</w:t>
      </w:r>
    </w:p>
    <w:p w14:paraId="25019E19" w14:textId="7AA2FB6F" w:rsidR="00243759" w:rsidRDefault="00243759" w:rsidP="00243759">
      <w:pPr>
        <w:pStyle w:val="ListParagraph"/>
        <w:numPr>
          <w:ilvl w:val="0"/>
          <w:numId w:val="2"/>
        </w:numPr>
      </w:pPr>
      <w:r>
        <w:t>To encourage and develop the playing of all games, sports and pastimes as aforesaid with a view of promoting the physical and moral welfare and the safety of the population and to extend the benefits of Playing Fields, Playgrounds and Open Spaces to all members of the community.</w:t>
      </w:r>
    </w:p>
    <w:p w14:paraId="3F0E6495" w14:textId="58986DB0" w:rsidR="00243759" w:rsidRDefault="00243759" w:rsidP="00243759">
      <w:pPr>
        <w:pStyle w:val="ListParagraph"/>
        <w:numPr>
          <w:ilvl w:val="0"/>
          <w:numId w:val="2"/>
        </w:numPr>
      </w:pPr>
      <w:r>
        <w:t>To ensure that the fullest use is made of all playing fields in the County.</w:t>
      </w:r>
    </w:p>
    <w:p w14:paraId="37B05AD3" w14:textId="46FD3FCC" w:rsidR="00243759" w:rsidRDefault="00243759" w:rsidP="00243759">
      <w:pPr>
        <w:pStyle w:val="ListParagraph"/>
        <w:numPr>
          <w:ilvl w:val="0"/>
          <w:numId w:val="2"/>
        </w:numPr>
      </w:pPr>
      <w:r>
        <w:t>To co-operate in saving threatened recreational facilities.</w:t>
      </w:r>
    </w:p>
    <w:p w14:paraId="23CA9414" w14:textId="36B16D6C" w:rsidR="00243759" w:rsidRDefault="00243759" w:rsidP="00243759">
      <w:pPr>
        <w:pStyle w:val="ListParagraph"/>
        <w:numPr>
          <w:ilvl w:val="0"/>
          <w:numId w:val="2"/>
        </w:numPr>
      </w:pPr>
      <w:r>
        <w:t>To examine all schemes submitted and where approved either</w:t>
      </w:r>
    </w:p>
    <w:p w14:paraId="068B5B23" w14:textId="7939AB82" w:rsidR="00243759" w:rsidRDefault="00243759" w:rsidP="00243759">
      <w:pPr>
        <w:pStyle w:val="ListParagraph"/>
        <w:numPr>
          <w:ilvl w:val="0"/>
          <w:numId w:val="3"/>
        </w:numPr>
      </w:pPr>
      <w:r>
        <w:t>Make recommendations to the National Association or other bodies and/ or</w:t>
      </w:r>
    </w:p>
    <w:p w14:paraId="0046715D" w14:textId="280B14A0" w:rsidR="006F7FAA" w:rsidRDefault="006F7FAA" w:rsidP="00243759">
      <w:pPr>
        <w:pStyle w:val="ListParagraph"/>
        <w:numPr>
          <w:ilvl w:val="0"/>
          <w:numId w:val="3"/>
        </w:numPr>
      </w:pPr>
      <w:r>
        <w:t>Give direct financial or other aid where possible.</w:t>
      </w:r>
    </w:p>
    <w:p w14:paraId="7689B0DC" w14:textId="6A8986B3" w:rsidR="006F7FAA" w:rsidRDefault="00A86B1C" w:rsidP="006F7FAA">
      <w:pPr>
        <w:pStyle w:val="ListParagraph"/>
        <w:numPr>
          <w:ilvl w:val="0"/>
          <w:numId w:val="2"/>
        </w:numPr>
      </w:pPr>
      <w:r>
        <w:t xml:space="preserve">To co-operate with Local Authorities in the County and all statutory or other bodies for the furtherance of the objects of the Association and to encourage the exercise of all statutory and other powers under which </w:t>
      </w:r>
      <w:r w:rsidR="00060668">
        <w:t>P</w:t>
      </w:r>
      <w:r>
        <w:t xml:space="preserve">laying fields, Playgrounds and Open Spaces can be acquired, and where necessary, to </w:t>
      </w:r>
      <w:r w:rsidR="00060668">
        <w:t>promote the extension of such powers.</w:t>
      </w:r>
    </w:p>
    <w:p w14:paraId="04EADE1C" w14:textId="502B01CA" w:rsidR="00060668" w:rsidRDefault="00060668" w:rsidP="006F7FAA">
      <w:pPr>
        <w:pStyle w:val="ListParagraph"/>
        <w:numPr>
          <w:ilvl w:val="0"/>
          <w:numId w:val="2"/>
        </w:numPr>
      </w:pPr>
      <w:r>
        <w:t>To raise by subscription or otherwise funds for the furtherance of the objects of the Association</w:t>
      </w:r>
    </w:p>
    <w:p w14:paraId="4FFD1256" w14:textId="6A48A15E" w:rsidR="00060668" w:rsidRDefault="00060668" w:rsidP="006F7FAA">
      <w:pPr>
        <w:pStyle w:val="ListParagraph"/>
        <w:numPr>
          <w:ilvl w:val="0"/>
          <w:numId w:val="2"/>
        </w:numPr>
      </w:pPr>
      <w:r>
        <w:t>To do all or any of the above things by or through Trustees, Agents or otherwise and either alone or in connection with others.</w:t>
      </w:r>
    </w:p>
    <w:p w14:paraId="433A95A4" w14:textId="7DCF48FC" w:rsidR="00060668" w:rsidRDefault="00034162" w:rsidP="006F7FAA">
      <w:pPr>
        <w:pStyle w:val="ListParagraph"/>
        <w:numPr>
          <w:ilvl w:val="0"/>
          <w:numId w:val="2"/>
        </w:numPr>
      </w:pPr>
      <w:r>
        <w:t>Provided always that nothing in the foregoing sub clause of this clause shall authorise or empower the County Association to participate directly or indirectly in any activity which is not charitable according in accordance with such laws.</w:t>
      </w:r>
    </w:p>
    <w:p w14:paraId="6B222E7B" w14:textId="77777777" w:rsidR="00034162" w:rsidRDefault="00034162" w:rsidP="00034162">
      <w:pPr>
        <w:pStyle w:val="ListParagraph"/>
        <w:ind w:left="1080"/>
      </w:pPr>
    </w:p>
    <w:p w14:paraId="0A9F9717" w14:textId="491D65FF" w:rsidR="00034162" w:rsidRDefault="00034162" w:rsidP="00034162">
      <w:pPr>
        <w:pStyle w:val="ListParagraph"/>
        <w:numPr>
          <w:ilvl w:val="0"/>
          <w:numId w:val="1"/>
        </w:numPr>
      </w:pPr>
      <w:r>
        <w:t>The Income and property of the Association whensoever derived shall be applied solely towards the objects of the Association and the necessary expenses</w:t>
      </w:r>
      <w:r w:rsidR="008D6497">
        <w:t xml:space="preserve"> of running the Association and no portion thereof shall be paid or transferred directly or indirectly by way of dividend, bonus or otherwise by way of profit to the Members of the Association</w:t>
      </w:r>
    </w:p>
    <w:p w14:paraId="26E1EA0A" w14:textId="3AC0EAC5" w:rsidR="00F86904" w:rsidRDefault="00F86904" w:rsidP="00034162">
      <w:pPr>
        <w:pStyle w:val="ListParagraph"/>
        <w:numPr>
          <w:ilvl w:val="0"/>
          <w:numId w:val="1"/>
        </w:numPr>
      </w:pPr>
      <w:r>
        <w:t>The Association shall consist of the following:-</w:t>
      </w:r>
    </w:p>
    <w:p w14:paraId="6508E4A7" w14:textId="475E8287" w:rsidR="00F86904" w:rsidRDefault="00F86904" w:rsidP="001F13AF">
      <w:pPr>
        <w:pStyle w:val="ListParagraph"/>
        <w:numPr>
          <w:ilvl w:val="0"/>
          <w:numId w:val="4"/>
        </w:numPr>
      </w:pPr>
      <w:r>
        <w:t>(a) The Officers of the Association viz: President, Chairman, Vice Chairman, Treasurer, Secretary, Assistant Secretary, Auditors.</w:t>
      </w:r>
    </w:p>
    <w:p w14:paraId="54A68FF9" w14:textId="35AB0B71" w:rsidR="00F86904" w:rsidRDefault="00F86904" w:rsidP="00F86904">
      <w:pPr>
        <w:pStyle w:val="ListParagraph"/>
        <w:ind w:left="1080"/>
      </w:pPr>
      <w:r>
        <w:t>(b) Vice Presidents</w:t>
      </w:r>
    </w:p>
    <w:p w14:paraId="7A504090" w14:textId="71434311" w:rsidR="00F86904" w:rsidRDefault="00F86904" w:rsidP="00F86904">
      <w:pPr>
        <w:pStyle w:val="ListParagraph"/>
        <w:ind w:left="1080"/>
      </w:pPr>
      <w:r>
        <w:t>(c) Representatives of:-</w:t>
      </w:r>
    </w:p>
    <w:p w14:paraId="504323D5" w14:textId="6DCDB3A3" w:rsidR="00F86904" w:rsidRDefault="00F86904" w:rsidP="00F86904">
      <w:pPr>
        <w:pStyle w:val="ListParagraph"/>
        <w:ind w:left="1080"/>
      </w:pPr>
      <w:r>
        <w:lastRenderedPageBreak/>
        <w:t>(</w:t>
      </w:r>
      <w:proofErr w:type="spellStart"/>
      <w:r>
        <w:t>i</w:t>
      </w:r>
      <w:proofErr w:type="spellEnd"/>
      <w:r>
        <w:t>) Local authorities</w:t>
      </w:r>
    </w:p>
    <w:p w14:paraId="23DA1DA8" w14:textId="0370B8AB" w:rsidR="00F86904" w:rsidRDefault="00F86904" w:rsidP="00F86904">
      <w:pPr>
        <w:pStyle w:val="ListParagraph"/>
        <w:ind w:left="1080"/>
      </w:pPr>
      <w:r>
        <w:t>(ii) Such voluntary, National and County organisations as may be invited by the executive committee.</w:t>
      </w:r>
    </w:p>
    <w:p w14:paraId="5A16B122" w14:textId="39788ADF" w:rsidR="00F86904" w:rsidRDefault="00F86904" w:rsidP="00F86904">
      <w:pPr>
        <w:pStyle w:val="ListParagraph"/>
        <w:ind w:left="1080"/>
      </w:pPr>
      <w:r>
        <w:t>(iii) Such County Sports o</w:t>
      </w:r>
      <w:r w:rsidR="001F13AF">
        <w:t>rganisations and Clubs (Men and Women) as maybe invited by the Executive Committee.</w:t>
      </w:r>
    </w:p>
    <w:p w14:paraId="6DBCDDCE" w14:textId="550B7F85" w:rsidR="001F13AF" w:rsidRDefault="001F13AF" w:rsidP="00F86904">
      <w:pPr>
        <w:pStyle w:val="ListParagraph"/>
        <w:ind w:left="1080"/>
      </w:pPr>
      <w:r>
        <w:t>(iv) Each affiliated Town or Parish branch</w:t>
      </w:r>
    </w:p>
    <w:p w14:paraId="57D40AEF" w14:textId="2992511B" w:rsidR="001F13AF" w:rsidRDefault="001F13AF" w:rsidP="00F86904">
      <w:pPr>
        <w:pStyle w:val="ListParagraph"/>
        <w:ind w:left="1080"/>
      </w:pPr>
      <w:r>
        <w:t>(v) Each affiliated Local Playing Fields Association</w:t>
      </w:r>
    </w:p>
    <w:p w14:paraId="088E57A8" w14:textId="1581476E" w:rsidR="001F13AF" w:rsidRDefault="001F13AF" w:rsidP="00F86904">
      <w:pPr>
        <w:pStyle w:val="ListParagraph"/>
        <w:ind w:left="1080"/>
      </w:pPr>
      <w:r>
        <w:t>(d) Subscribers under rule 7</w:t>
      </w:r>
    </w:p>
    <w:p w14:paraId="17AF0D47" w14:textId="77777777" w:rsidR="001F13AF" w:rsidRDefault="001F13AF" w:rsidP="001F13AF">
      <w:pPr>
        <w:pStyle w:val="ListParagraph"/>
        <w:ind w:left="1080"/>
      </w:pPr>
      <w:r>
        <w:t>(e) Such persons as may be accepted for membership by the Council on such terms as the Council may from time to time decide.</w:t>
      </w:r>
    </w:p>
    <w:p w14:paraId="70F07F76" w14:textId="77777777" w:rsidR="001F13AF" w:rsidRDefault="001F13AF" w:rsidP="001F13AF">
      <w:pPr>
        <w:pStyle w:val="ListParagraph"/>
        <w:ind w:left="1080"/>
      </w:pPr>
    </w:p>
    <w:p w14:paraId="684026AA" w14:textId="711D83A3" w:rsidR="001F13AF" w:rsidRDefault="001F13AF" w:rsidP="001F13AF">
      <w:pPr>
        <w:pStyle w:val="ListParagraph"/>
        <w:numPr>
          <w:ilvl w:val="0"/>
          <w:numId w:val="4"/>
        </w:numPr>
      </w:pPr>
      <w:r>
        <w:t>The Association shall appoint a Council Annually from the above, the number to be determined by the Association.</w:t>
      </w:r>
    </w:p>
    <w:p w14:paraId="6D9E2A46" w14:textId="77777777" w:rsidR="00B677AF" w:rsidRDefault="001F13AF" w:rsidP="00B677AF">
      <w:pPr>
        <w:pStyle w:val="ListParagraph"/>
        <w:numPr>
          <w:ilvl w:val="0"/>
          <w:numId w:val="4"/>
        </w:numPr>
      </w:pPr>
      <w:r>
        <w:t>In the event of resignation of a representative elected under sub-section (</w:t>
      </w:r>
      <w:proofErr w:type="spellStart"/>
      <w:r>
        <w:t>i</w:t>
      </w:r>
      <w:proofErr w:type="spellEnd"/>
      <w:r>
        <w:t>) (c) may continue to act until another representation shall be appointed by the local authority</w:t>
      </w:r>
      <w:r w:rsidR="00C35C14">
        <w:t xml:space="preserve"> or organisation concerned.</w:t>
      </w:r>
    </w:p>
    <w:p w14:paraId="3B442433" w14:textId="50A004A5" w:rsidR="00C35C14" w:rsidRDefault="00B677AF" w:rsidP="00B677AF">
      <w:pPr>
        <w:pStyle w:val="ListParagraph"/>
        <w:numPr>
          <w:ilvl w:val="0"/>
          <w:numId w:val="1"/>
        </w:numPr>
      </w:pPr>
      <w:r>
        <w:t>(a) The business of the Association shall be carried on by the Council and by an     Executive Committee which shall be elected by the Council, the number to be determined by the Council.</w:t>
      </w:r>
    </w:p>
    <w:p w14:paraId="783A5553" w14:textId="00220980" w:rsidR="00B677AF" w:rsidRDefault="00B677AF" w:rsidP="00B677AF">
      <w:pPr>
        <w:pStyle w:val="ListParagraph"/>
      </w:pPr>
      <w:r>
        <w:t>(b) The Executive Committee shall have power to fill up by co-option any vacancy which may occur in its body or in the Officers during the year, and shall have power to invite in an advisory capacity any person whom they shall think fit, to sit on the Executive Committee.</w:t>
      </w:r>
    </w:p>
    <w:p w14:paraId="2271632B" w14:textId="4B7388AA" w:rsidR="00B677AF" w:rsidRDefault="00B677AF" w:rsidP="00B677AF">
      <w:pPr>
        <w:pStyle w:val="ListParagraph"/>
      </w:pPr>
      <w:r>
        <w:t>(c) A meeting of the Executive Committee shall be called at any time, in either of the following ways, subject to seven days’ notice from the secretary:</w:t>
      </w:r>
    </w:p>
    <w:p w14:paraId="2CB5C945" w14:textId="2A0BD981" w:rsidR="00B677AF" w:rsidRDefault="00B677AF" w:rsidP="00B677AF">
      <w:pPr>
        <w:pStyle w:val="ListParagraph"/>
      </w:pPr>
      <w:r>
        <w:t>(</w:t>
      </w:r>
      <w:proofErr w:type="spellStart"/>
      <w:r>
        <w:t>i</w:t>
      </w:r>
      <w:proofErr w:type="spellEnd"/>
      <w:r>
        <w:t>) By order of the Chairman.</w:t>
      </w:r>
    </w:p>
    <w:p w14:paraId="63F89B8A" w14:textId="60D1BB69" w:rsidR="00B677AF" w:rsidRDefault="00B677AF" w:rsidP="00B677AF">
      <w:pPr>
        <w:pStyle w:val="ListParagraph"/>
      </w:pPr>
      <w:r>
        <w:t>(ii) On receipt by the Secretary of a requisition signed by one third of the members of the Executive Committee</w:t>
      </w:r>
    </w:p>
    <w:p w14:paraId="5B846FC2" w14:textId="123D8D00" w:rsidR="007A0BAE" w:rsidRDefault="007A0BAE" w:rsidP="00B677AF">
      <w:pPr>
        <w:pStyle w:val="ListParagraph"/>
      </w:pPr>
      <w:r>
        <w:t>(d) The Council shall have power to appoint such Sub Committees  as they think fit and may delegate to such sub-committees such powers as they from time to time think desirable and may co-opt to such sub committees non-members of the Council. The number of non-members shall not exceed the number of Council members on that subcommittee.</w:t>
      </w:r>
    </w:p>
    <w:p w14:paraId="495303A1" w14:textId="418CC70F" w:rsidR="007A0BAE" w:rsidRDefault="007A0BAE" w:rsidP="00B677AF">
      <w:pPr>
        <w:pStyle w:val="ListParagraph"/>
      </w:pPr>
      <w:r>
        <w:t xml:space="preserve">(e) The Council shall have power to appoint District Representatives to represent the Association in the various areas into which the County may be divided. A district representative may be replaced at the discretion of the Council, if at any time he fails </w:t>
      </w:r>
      <w:r w:rsidR="006011E5">
        <w:t>or is unable to carry out his duties satisfactorily.</w:t>
      </w:r>
    </w:p>
    <w:p w14:paraId="0D1098CF" w14:textId="68B0978F" w:rsidR="006011E5" w:rsidRDefault="006011E5" w:rsidP="00B677AF">
      <w:pPr>
        <w:pStyle w:val="ListParagraph"/>
      </w:pPr>
      <w:r>
        <w:t>(f) Any matter not covered by these rules or any question of interpretation shall be dealt with by the Executive Committee, which may refer the matter to the Council for decision.</w:t>
      </w:r>
    </w:p>
    <w:p w14:paraId="4A753818" w14:textId="34532D71" w:rsidR="006011E5" w:rsidRDefault="006011E5" w:rsidP="00B677AF">
      <w:pPr>
        <w:pStyle w:val="ListParagraph"/>
      </w:pPr>
      <w:r>
        <w:t>(g) The Quorum for AGM meetings shall be as follows:-</w:t>
      </w:r>
    </w:p>
    <w:p w14:paraId="315127A2" w14:textId="00332CA7" w:rsidR="006011E5" w:rsidRDefault="006011E5" w:rsidP="00B677AF">
      <w:pPr>
        <w:pStyle w:val="ListParagraph"/>
      </w:pPr>
      <w:r>
        <w:t xml:space="preserve">       One third of its Members or a minimum of four for general meetings.</w:t>
      </w:r>
    </w:p>
    <w:p w14:paraId="5254F168" w14:textId="77777777" w:rsidR="006011E5" w:rsidRDefault="006011E5" w:rsidP="00B677AF">
      <w:pPr>
        <w:pStyle w:val="ListParagraph"/>
      </w:pPr>
    </w:p>
    <w:p w14:paraId="586E5BF7" w14:textId="77777777" w:rsidR="006011E5" w:rsidRDefault="006011E5" w:rsidP="00B677AF">
      <w:pPr>
        <w:pStyle w:val="ListParagraph"/>
      </w:pPr>
    </w:p>
    <w:p w14:paraId="30C8645E" w14:textId="77777777" w:rsidR="006011E5" w:rsidRDefault="006011E5" w:rsidP="00B677AF">
      <w:pPr>
        <w:pStyle w:val="ListParagraph"/>
      </w:pPr>
    </w:p>
    <w:p w14:paraId="4B24FAAC" w14:textId="77777777" w:rsidR="006011E5" w:rsidRDefault="006011E5" w:rsidP="00B677AF">
      <w:pPr>
        <w:pStyle w:val="ListParagraph"/>
      </w:pPr>
    </w:p>
    <w:p w14:paraId="082518B0" w14:textId="77777777" w:rsidR="006011E5" w:rsidRDefault="006011E5" w:rsidP="00B677AF">
      <w:pPr>
        <w:pStyle w:val="ListParagraph"/>
      </w:pPr>
    </w:p>
    <w:p w14:paraId="269C8DBA" w14:textId="77777777" w:rsidR="006011E5" w:rsidRDefault="006011E5" w:rsidP="00B677AF">
      <w:pPr>
        <w:pStyle w:val="ListParagraph"/>
      </w:pPr>
    </w:p>
    <w:p w14:paraId="19287CF0" w14:textId="1B5785CC" w:rsidR="006011E5" w:rsidRDefault="006011E5" w:rsidP="006011E5">
      <w:pPr>
        <w:pStyle w:val="ListParagraph"/>
        <w:jc w:val="center"/>
        <w:rPr>
          <w:b/>
          <w:bCs/>
          <w:u w:val="single"/>
        </w:rPr>
      </w:pPr>
      <w:r>
        <w:rPr>
          <w:b/>
          <w:bCs/>
          <w:u w:val="single"/>
        </w:rPr>
        <w:lastRenderedPageBreak/>
        <w:t>Annual General Meetings</w:t>
      </w:r>
    </w:p>
    <w:p w14:paraId="351BD483" w14:textId="77777777" w:rsidR="006011E5" w:rsidRDefault="006011E5" w:rsidP="006011E5">
      <w:pPr>
        <w:pStyle w:val="ListParagraph"/>
        <w:jc w:val="center"/>
        <w:rPr>
          <w:b/>
          <w:bCs/>
          <w:u w:val="single"/>
        </w:rPr>
      </w:pPr>
    </w:p>
    <w:p w14:paraId="30224C4F" w14:textId="2270BCED" w:rsidR="006011E5" w:rsidRPr="001B099E" w:rsidRDefault="006011E5" w:rsidP="006011E5">
      <w:pPr>
        <w:pStyle w:val="ListParagraph"/>
        <w:numPr>
          <w:ilvl w:val="0"/>
          <w:numId w:val="1"/>
        </w:numPr>
        <w:rPr>
          <w:b/>
          <w:bCs/>
          <w:u w:val="single"/>
        </w:rPr>
      </w:pPr>
      <w:r>
        <w:t>(a) That an Annual General Meeting shall be held at least once a year for the purpose of:-</w:t>
      </w:r>
    </w:p>
    <w:p w14:paraId="7844D0F1" w14:textId="31199D3E" w:rsidR="001B099E" w:rsidRDefault="001B099E" w:rsidP="001B099E">
      <w:pPr>
        <w:pStyle w:val="ListParagraph"/>
        <w:numPr>
          <w:ilvl w:val="0"/>
          <w:numId w:val="2"/>
        </w:numPr>
        <w:rPr>
          <w:rFonts w:ascii="Calibri" w:hAnsi="Calibri" w:cs="Calibri"/>
        </w:rPr>
      </w:pPr>
      <w:r>
        <w:rPr>
          <w:rFonts w:ascii="Calibri" w:hAnsi="Calibri" w:cs="Calibri"/>
        </w:rPr>
        <w:t xml:space="preserve">         Election of Officers.</w:t>
      </w:r>
    </w:p>
    <w:p w14:paraId="25E77F63" w14:textId="4CA1922B" w:rsidR="001B099E" w:rsidRDefault="001B099E" w:rsidP="001B099E">
      <w:pPr>
        <w:pStyle w:val="ListParagraph"/>
        <w:numPr>
          <w:ilvl w:val="0"/>
          <w:numId w:val="5"/>
        </w:numPr>
        <w:rPr>
          <w:rFonts w:ascii="Calibri" w:hAnsi="Calibri" w:cs="Calibri"/>
        </w:rPr>
      </w:pPr>
      <w:r>
        <w:rPr>
          <w:rFonts w:ascii="Calibri" w:hAnsi="Calibri" w:cs="Calibri"/>
        </w:rPr>
        <w:t xml:space="preserve">  Election of Vice Presidents</w:t>
      </w:r>
    </w:p>
    <w:p w14:paraId="6888368C" w14:textId="1DB53642" w:rsidR="001B099E" w:rsidRDefault="001B099E" w:rsidP="001B099E">
      <w:pPr>
        <w:pStyle w:val="ListParagraph"/>
        <w:numPr>
          <w:ilvl w:val="0"/>
          <w:numId w:val="5"/>
        </w:numPr>
        <w:rPr>
          <w:rFonts w:ascii="Calibri" w:hAnsi="Calibri" w:cs="Calibri"/>
        </w:rPr>
      </w:pPr>
      <w:r>
        <w:rPr>
          <w:rFonts w:ascii="Calibri" w:hAnsi="Calibri" w:cs="Calibri"/>
        </w:rPr>
        <w:t xml:space="preserve">  Election of Council</w:t>
      </w:r>
    </w:p>
    <w:p w14:paraId="35ED71C4" w14:textId="427FF488" w:rsidR="001B099E" w:rsidRDefault="001B099E" w:rsidP="001B099E">
      <w:pPr>
        <w:pStyle w:val="ListParagraph"/>
        <w:numPr>
          <w:ilvl w:val="0"/>
          <w:numId w:val="5"/>
        </w:numPr>
        <w:rPr>
          <w:rFonts w:ascii="Calibri" w:hAnsi="Calibri" w:cs="Calibri"/>
        </w:rPr>
      </w:pPr>
      <w:r>
        <w:rPr>
          <w:rFonts w:ascii="Calibri" w:hAnsi="Calibri" w:cs="Calibri"/>
        </w:rPr>
        <w:t xml:space="preserve">  Election of a representative to serve on the Telford Trust</w:t>
      </w:r>
    </w:p>
    <w:p w14:paraId="1D79F197" w14:textId="234F66EA" w:rsidR="001B099E" w:rsidRDefault="001B099E" w:rsidP="001B099E">
      <w:pPr>
        <w:pStyle w:val="ListParagraph"/>
        <w:numPr>
          <w:ilvl w:val="0"/>
          <w:numId w:val="5"/>
        </w:numPr>
        <w:rPr>
          <w:rFonts w:ascii="Calibri" w:hAnsi="Calibri" w:cs="Calibri"/>
        </w:rPr>
      </w:pPr>
      <w:r>
        <w:rPr>
          <w:rFonts w:ascii="Calibri" w:hAnsi="Calibri" w:cs="Calibri"/>
        </w:rPr>
        <w:t xml:space="preserve">  The presentation of accounts</w:t>
      </w:r>
    </w:p>
    <w:p w14:paraId="1296E420" w14:textId="5AB46918" w:rsidR="001B099E" w:rsidRDefault="001B099E" w:rsidP="001B099E">
      <w:pPr>
        <w:pStyle w:val="ListParagraph"/>
        <w:numPr>
          <w:ilvl w:val="0"/>
          <w:numId w:val="5"/>
        </w:numPr>
        <w:rPr>
          <w:rFonts w:ascii="Calibri" w:hAnsi="Calibri" w:cs="Calibri"/>
        </w:rPr>
      </w:pPr>
      <w:r>
        <w:rPr>
          <w:rFonts w:ascii="Calibri" w:hAnsi="Calibri" w:cs="Calibri"/>
        </w:rPr>
        <w:t xml:space="preserve">  Any other business</w:t>
      </w:r>
    </w:p>
    <w:p w14:paraId="59E97472" w14:textId="77777777" w:rsidR="001B099E" w:rsidRDefault="001B099E" w:rsidP="001B099E">
      <w:pPr>
        <w:ind w:left="720"/>
        <w:rPr>
          <w:rFonts w:ascii="Calibri" w:hAnsi="Calibri" w:cs="Calibri"/>
        </w:rPr>
      </w:pPr>
      <w:r>
        <w:rPr>
          <w:rFonts w:ascii="Calibri" w:hAnsi="Calibri" w:cs="Calibri"/>
        </w:rPr>
        <w:t>(b) Twenty One days’ notice shall be given of any Annual General Meeting and of all resolutions and of any alterations in the rules to be proposed there at, and shall be sent to the Officers and all members of the Association eligible to attend, together with the Annual Report and statement of accounts to be presented there at.</w:t>
      </w:r>
    </w:p>
    <w:p w14:paraId="3697D6EF" w14:textId="77777777" w:rsidR="003D6170" w:rsidRDefault="001B099E" w:rsidP="001B099E">
      <w:pPr>
        <w:ind w:left="720"/>
        <w:rPr>
          <w:rFonts w:ascii="Calibri" w:hAnsi="Calibri" w:cs="Calibri"/>
        </w:rPr>
      </w:pPr>
      <w:r>
        <w:rPr>
          <w:rFonts w:ascii="Calibri" w:hAnsi="Calibri" w:cs="Calibri"/>
        </w:rPr>
        <w:t>(c) The Council may meet whenever they think fit or on the direction of the Chairman</w:t>
      </w:r>
      <w:r w:rsidR="003D6170">
        <w:rPr>
          <w:rFonts w:ascii="Calibri" w:hAnsi="Calibri" w:cs="Calibri"/>
        </w:rPr>
        <w:t>, but an Extraordinary General meeting must be convened upon the receipt of a requisition in writing by ten or more members.</w:t>
      </w:r>
    </w:p>
    <w:p w14:paraId="0F14504F" w14:textId="362E1E5E" w:rsidR="001B099E" w:rsidRPr="003D6170" w:rsidRDefault="003D6170" w:rsidP="003D6170">
      <w:pPr>
        <w:ind w:left="720"/>
        <w:jc w:val="center"/>
        <w:rPr>
          <w:rFonts w:ascii="Calibri" w:hAnsi="Calibri" w:cs="Calibri"/>
          <w:b/>
          <w:bCs/>
          <w:sz w:val="24"/>
          <w:szCs w:val="24"/>
          <w:u w:val="single"/>
        </w:rPr>
      </w:pPr>
      <w:r w:rsidRPr="003D6170">
        <w:rPr>
          <w:rFonts w:ascii="Calibri" w:hAnsi="Calibri" w:cs="Calibri"/>
          <w:b/>
          <w:bCs/>
          <w:sz w:val="24"/>
          <w:szCs w:val="24"/>
          <w:u w:val="single"/>
        </w:rPr>
        <w:t>Membership</w:t>
      </w:r>
    </w:p>
    <w:p w14:paraId="67AF4C2C" w14:textId="5BDC3102" w:rsidR="003D6170" w:rsidRPr="006265CA" w:rsidRDefault="006265CA" w:rsidP="003D6170">
      <w:pPr>
        <w:pStyle w:val="ListParagraph"/>
        <w:numPr>
          <w:ilvl w:val="0"/>
          <w:numId w:val="1"/>
        </w:numPr>
        <w:rPr>
          <w:rFonts w:ascii="Calibri" w:hAnsi="Calibri" w:cs="Calibri"/>
          <w:b/>
          <w:bCs/>
        </w:rPr>
      </w:pPr>
      <w:r>
        <w:rPr>
          <w:rFonts w:ascii="Calibri" w:hAnsi="Calibri" w:cs="Calibri"/>
        </w:rPr>
        <w:t>(a) The subscription if any, for Membership of the Association shall be such amount as shall be fixed by the Association or its council from time to time.</w:t>
      </w:r>
    </w:p>
    <w:p w14:paraId="2431F59B" w14:textId="582C602A" w:rsidR="006265CA" w:rsidRDefault="006265CA" w:rsidP="006265CA">
      <w:pPr>
        <w:pStyle w:val="ListParagraph"/>
        <w:rPr>
          <w:rFonts w:ascii="Calibri" w:hAnsi="Calibri" w:cs="Calibri"/>
        </w:rPr>
      </w:pPr>
      <w:r>
        <w:rPr>
          <w:rFonts w:ascii="Calibri" w:hAnsi="Calibri" w:cs="Calibri"/>
        </w:rPr>
        <w:t>(b) The affiliation fee, if any, for Sports Clubs and other organisations shall be such amount as shall be fixed by the Association or its council from time to time.</w:t>
      </w:r>
    </w:p>
    <w:p w14:paraId="6737565F" w14:textId="69F1D641" w:rsidR="006265CA" w:rsidRDefault="006265CA" w:rsidP="006265CA">
      <w:pPr>
        <w:pStyle w:val="ListParagraph"/>
        <w:rPr>
          <w:rFonts w:ascii="Calibri" w:hAnsi="Calibri" w:cs="Calibri"/>
        </w:rPr>
      </w:pPr>
      <w:r>
        <w:rPr>
          <w:rFonts w:ascii="Calibri" w:hAnsi="Calibri" w:cs="Calibri"/>
        </w:rPr>
        <w:t>(c  Life members of the Association may be appointed at the discretion of the Council in accordance with the Royal Charter of N.P.F.A which provides that those persons shall be eligible who subscribe for not less than £10.00.</w:t>
      </w:r>
    </w:p>
    <w:p w14:paraId="31094FE6" w14:textId="77777777" w:rsidR="006265CA" w:rsidRDefault="006265CA" w:rsidP="006265CA">
      <w:pPr>
        <w:pStyle w:val="ListParagraph"/>
        <w:rPr>
          <w:rFonts w:ascii="Calibri" w:hAnsi="Calibri" w:cs="Calibri"/>
        </w:rPr>
      </w:pPr>
    </w:p>
    <w:p w14:paraId="516A6E92" w14:textId="4CE0FC16" w:rsidR="006265CA" w:rsidRDefault="006265CA" w:rsidP="006265CA">
      <w:pPr>
        <w:pStyle w:val="ListParagraph"/>
        <w:jc w:val="center"/>
        <w:rPr>
          <w:rFonts w:ascii="Calibri" w:hAnsi="Calibri" w:cs="Calibri"/>
          <w:b/>
          <w:bCs/>
          <w:u w:val="single"/>
        </w:rPr>
      </w:pPr>
      <w:r>
        <w:rPr>
          <w:rFonts w:ascii="Calibri" w:hAnsi="Calibri" w:cs="Calibri"/>
          <w:b/>
          <w:bCs/>
          <w:u w:val="single"/>
        </w:rPr>
        <w:t>Votes</w:t>
      </w:r>
    </w:p>
    <w:p w14:paraId="5308A9B8" w14:textId="2651AF4D" w:rsidR="006265CA" w:rsidRDefault="006265CA" w:rsidP="006265CA">
      <w:pPr>
        <w:pStyle w:val="ListParagraph"/>
        <w:numPr>
          <w:ilvl w:val="0"/>
          <w:numId w:val="1"/>
        </w:numPr>
        <w:rPr>
          <w:rFonts w:ascii="Calibri" w:hAnsi="Calibri" w:cs="Calibri"/>
        </w:rPr>
      </w:pPr>
      <w:r>
        <w:rPr>
          <w:rFonts w:ascii="Calibri" w:hAnsi="Calibri" w:cs="Calibri"/>
        </w:rPr>
        <w:t xml:space="preserve">(a) </w:t>
      </w:r>
      <w:r w:rsidR="007A350C">
        <w:rPr>
          <w:rFonts w:ascii="Calibri" w:hAnsi="Calibri" w:cs="Calibri"/>
        </w:rPr>
        <w:t>Every question at General or other meetings shall be decided by a majority of the votes of all those present at the meetings, and in case of equality of votes the Chairman shall have a second and casting vote.</w:t>
      </w:r>
    </w:p>
    <w:p w14:paraId="0163BC8C" w14:textId="27E00D8C" w:rsidR="007A350C" w:rsidRDefault="007A350C" w:rsidP="007A350C">
      <w:pPr>
        <w:pStyle w:val="ListParagraph"/>
        <w:rPr>
          <w:rFonts w:ascii="Calibri" w:hAnsi="Calibri" w:cs="Calibri"/>
        </w:rPr>
      </w:pPr>
      <w:r>
        <w:rPr>
          <w:rFonts w:ascii="Calibri" w:hAnsi="Calibri" w:cs="Calibri"/>
        </w:rPr>
        <w:t>(b) When membership of the Branch s on a subscription basis every Member not disqualified by arrears of subscription shall have one vote at the General Meeting.</w:t>
      </w:r>
    </w:p>
    <w:p w14:paraId="6755DEBB" w14:textId="1088F560" w:rsidR="007A350C" w:rsidRDefault="007A350C" w:rsidP="007A350C">
      <w:pPr>
        <w:pStyle w:val="ListParagraph"/>
        <w:rPr>
          <w:rFonts w:ascii="Calibri" w:hAnsi="Calibri" w:cs="Calibri"/>
        </w:rPr>
      </w:pPr>
      <w:r>
        <w:rPr>
          <w:rFonts w:ascii="Calibri" w:hAnsi="Calibri" w:cs="Calibri"/>
        </w:rPr>
        <w:t>(c) When membership of the Branch is on a subscription basis Members under Rule 7 shall not be allowed to vote at any meeting unless their subscriptions for the year have been paid.</w:t>
      </w:r>
    </w:p>
    <w:p w14:paraId="5BB2F3F8" w14:textId="03A700B6" w:rsidR="007A350C" w:rsidRDefault="007A350C" w:rsidP="007A350C">
      <w:pPr>
        <w:pStyle w:val="ListParagraph"/>
        <w:rPr>
          <w:rFonts w:ascii="Calibri" w:hAnsi="Calibri" w:cs="Calibri"/>
        </w:rPr>
      </w:pPr>
      <w:r>
        <w:rPr>
          <w:rFonts w:ascii="Calibri" w:hAnsi="Calibri" w:cs="Calibri"/>
        </w:rPr>
        <w:t>(d) Affiliated Sports Clubs and similar organisations may in writing appoint a representative, who may attend the General meetings and shall be entitled to one vote.</w:t>
      </w:r>
    </w:p>
    <w:p w14:paraId="10FA6B2E" w14:textId="77777777" w:rsidR="007A350C" w:rsidRDefault="007A350C" w:rsidP="007A350C">
      <w:pPr>
        <w:pStyle w:val="ListParagraph"/>
        <w:rPr>
          <w:rFonts w:ascii="Calibri" w:hAnsi="Calibri" w:cs="Calibri"/>
        </w:rPr>
      </w:pPr>
    </w:p>
    <w:p w14:paraId="62D56FD3" w14:textId="3FAA4E5A" w:rsidR="007A350C" w:rsidRDefault="007A350C" w:rsidP="007A350C">
      <w:pPr>
        <w:pStyle w:val="ListParagraph"/>
        <w:jc w:val="center"/>
        <w:rPr>
          <w:rFonts w:ascii="Calibri" w:hAnsi="Calibri" w:cs="Calibri"/>
          <w:b/>
          <w:bCs/>
          <w:u w:val="single"/>
        </w:rPr>
      </w:pPr>
      <w:r>
        <w:rPr>
          <w:rFonts w:ascii="Calibri" w:hAnsi="Calibri" w:cs="Calibri"/>
          <w:b/>
          <w:bCs/>
          <w:u w:val="single"/>
        </w:rPr>
        <w:t>Alteration of constitution</w:t>
      </w:r>
    </w:p>
    <w:p w14:paraId="1AC75E18" w14:textId="15495DF1" w:rsidR="007A350C" w:rsidRDefault="00DB7DFD" w:rsidP="007A350C">
      <w:pPr>
        <w:pStyle w:val="ListParagraph"/>
        <w:numPr>
          <w:ilvl w:val="0"/>
          <w:numId w:val="1"/>
        </w:numPr>
        <w:rPr>
          <w:rFonts w:ascii="Calibri" w:hAnsi="Calibri" w:cs="Calibri"/>
        </w:rPr>
      </w:pPr>
      <w:r>
        <w:rPr>
          <w:rFonts w:ascii="Calibri" w:hAnsi="Calibri" w:cs="Calibri"/>
        </w:rPr>
        <w:t>Notice of any proposal alterations to the constitution shall be submitted in writing to reach the Secretary not less than four weeks before the date of the Annual General Meeting, or of an Extraordinary General Meeting called for that purpose.</w:t>
      </w:r>
    </w:p>
    <w:p w14:paraId="00D5F068" w14:textId="3676B352" w:rsidR="00DB7DFD" w:rsidRDefault="00DB7DFD" w:rsidP="007A350C">
      <w:pPr>
        <w:pStyle w:val="ListParagraph"/>
        <w:numPr>
          <w:ilvl w:val="0"/>
          <w:numId w:val="1"/>
        </w:numPr>
        <w:rPr>
          <w:rFonts w:ascii="Calibri" w:hAnsi="Calibri" w:cs="Calibri"/>
        </w:rPr>
      </w:pPr>
      <w:r>
        <w:rPr>
          <w:rFonts w:ascii="Calibri" w:hAnsi="Calibri" w:cs="Calibri"/>
        </w:rPr>
        <w:t>The Secretary shall cause Minutes to be made in a book provided for that purpose, of all resolutions and proceedings of all meetings and such minutes shall, upon questions put and Vote taken thereon, either at the meeting or some subsequent meeting, be signed by the Chairman, and when signed shall be conclusive evidence of the correctness of the entry.</w:t>
      </w:r>
    </w:p>
    <w:p w14:paraId="6515E662" w14:textId="77777777" w:rsidR="00DB7DFD" w:rsidRDefault="00DB7DFD" w:rsidP="00DB7DFD">
      <w:pPr>
        <w:pStyle w:val="ListParagraph"/>
        <w:rPr>
          <w:rFonts w:ascii="Calibri" w:hAnsi="Calibri" w:cs="Calibri"/>
        </w:rPr>
      </w:pPr>
    </w:p>
    <w:p w14:paraId="200BDD16" w14:textId="0CF55AF1" w:rsidR="00DB7DFD" w:rsidRDefault="00DB7DFD" w:rsidP="00DB7DFD">
      <w:pPr>
        <w:jc w:val="center"/>
        <w:rPr>
          <w:rFonts w:ascii="Calibri" w:hAnsi="Calibri" w:cs="Calibri"/>
          <w:b/>
          <w:bCs/>
          <w:u w:val="single"/>
        </w:rPr>
      </w:pPr>
      <w:r>
        <w:rPr>
          <w:rFonts w:ascii="Calibri" w:hAnsi="Calibri" w:cs="Calibri"/>
          <w:b/>
          <w:bCs/>
          <w:u w:val="single"/>
        </w:rPr>
        <w:lastRenderedPageBreak/>
        <w:t>Accounts</w:t>
      </w:r>
    </w:p>
    <w:p w14:paraId="33171ACD" w14:textId="4C09C3B2" w:rsidR="00DB7DFD" w:rsidRDefault="003C09FE" w:rsidP="00DB7DFD">
      <w:pPr>
        <w:pStyle w:val="ListParagraph"/>
        <w:numPr>
          <w:ilvl w:val="0"/>
          <w:numId w:val="1"/>
        </w:numPr>
        <w:rPr>
          <w:rFonts w:ascii="Calibri" w:hAnsi="Calibri" w:cs="Calibri"/>
        </w:rPr>
      </w:pPr>
      <w:r>
        <w:rPr>
          <w:rFonts w:ascii="Calibri" w:hAnsi="Calibri" w:cs="Calibri"/>
        </w:rPr>
        <w:t>Books of accounts as agreed by the Executive Committee shall be kept  by the Treasurer.</w:t>
      </w:r>
    </w:p>
    <w:p w14:paraId="383A4FEB" w14:textId="77777777" w:rsidR="00BB0776" w:rsidRDefault="003C09FE" w:rsidP="003C09FE">
      <w:pPr>
        <w:ind w:left="720"/>
        <w:rPr>
          <w:rFonts w:ascii="Calibri" w:hAnsi="Calibri" w:cs="Calibri"/>
        </w:rPr>
      </w:pPr>
      <w:r>
        <w:rPr>
          <w:rFonts w:ascii="Calibri" w:hAnsi="Calibri" w:cs="Calibri"/>
        </w:rPr>
        <w:t xml:space="preserve">For the proper </w:t>
      </w:r>
      <w:proofErr w:type="spellStart"/>
      <w:r>
        <w:rPr>
          <w:rFonts w:ascii="Calibri" w:hAnsi="Calibri" w:cs="Calibri"/>
        </w:rPr>
        <w:t>maintena</w:t>
      </w:r>
      <w:proofErr w:type="spellEnd"/>
    </w:p>
    <w:p w14:paraId="3B03FAEB" w14:textId="2B67627E" w:rsidR="003C09FE" w:rsidRDefault="003C09FE" w:rsidP="003C09FE">
      <w:pPr>
        <w:ind w:left="720"/>
        <w:rPr>
          <w:rFonts w:ascii="Calibri" w:hAnsi="Calibri" w:cs="Calibri"/>
        </w:rPr>
      </w:pPr>
      <w:proofErr w:type="spellStart"/>
      <w:r>
        <w:rPr>
          <w:rFonts w:ascii="Calibri" w:hAnsi="Calibri" w:cs="Calibri"/>
        </w:rPr>
        <w:t>nce</w:t>
      </w:r>
      <w:proofErr w:type="spellEnd"/>
      <w:r>
        <w:rPr>
          <w:rFonts w:ascii="Calibri" w:hAnsi="Calibri" w:cs="Calibri"/>
        </w:rPr>
        <w:t xml:space="preserve"> of a Banking Account, the following financial system shall be carried out by the Executive Committee of the County Association:</w:t>
      </w:r>
    </w:p>
    <w:p w14:paraId="061ECE00" w14:textId="0DF05BFF" w:rsidR="003C09FE" w:rsidRDefault="003C09FE" w:rsidP="003C09FE">
      <w:pPr>
        <w:pStyle w:val="ListParagraph"/>
        <w:numPr>
          <w:ilvl w:val="0"/>
          <w:numId w:val="6"/>
        </w:numPr>
        <w:rPr>
          <w:rFonts w:ascii="Calibri" w:hAnsi="Calibri" w:cs="Calibri"/>
        </w:rPr>
      </w:pPr>
      <w:r>
        <w:rPr>
          <w:rFonts w:ascii="Calibri" w:hAnsi="Calibri" w:cs="Calibri"/>
        </w:rPr>
        <w:t>An account shall be opened in the name of the County Association, to be called the Shropshire Playing Fields Association Account, at a Bank to be approved by the Executive Committee, into which fund all monies received on behalf of the County Association shall be paid by the Treasurer or other responsible official.</w:t>
      </w:r>
    </w:p>
    <w:p w14:paraId="2877C3C1" w14:textId="44172495" w:rsidR="003C09FE" w:rsidRDefault="003C09FE" w:rsidP="003C09FE">
      <w:pPr>
        <w:pStyle w:val="ListParagraph"/>
        <w:numPr>
          <w:ilvl w:val="0"/>
          <w:numId w:val="6"/>
        </w:numPr>
        <w:rPr>
          <w:rFonts w:ascii="Calibri" w:hAnsi="Calibri" w:cs="Calibri"/>
        </w:rPr>
      </w:pPr>
      <w:r>
        <w:rPr>
          <w:rFonts w:ascii="Calibri" w:hAnsi="Calibri" w:cs="Calibri"/>
        </w:rPr>
        <w:t>Cheques for payment of all accounts shall be signed by any two of the Officers.</w:t>
      </w:r>
    </w:p>
    <w:p w14:paraId="16F0BE12" w14:textId="32D9A726" w:rsidR="003C09FE" w:rsidRDefault="003C09FE" w:rsidP="003C09FE">
      <w:pPr>
        <w:pStyle w:val="ListParagraph"/>
        <w:ind w:left="1080"/>
        <w:rPr>
          <w:rFonts w:ascii="Calibri" w:hAnsi="Calibri" w:cs="Calibri"/>
        </w:rPr>
      </w:pPr>
      <w:r>
        <w:rPr>
          <w:rFonts w:ascii="Calibri" w:hAnsi="Calibri" w:cs="Calibri"/>
        </w:rPr>
        <w:t>At the Annual General Meeting in every year, the Council shall lay before the members a detailed audited statement of the accounts of the Association for the past twelve months.</w:t>
      </w:r>
    </w:p>
    <w:p w14:paraId="6696AD6B" w14:textId="734E5F97" w:rsidR="003C09FE" w:rsidRDefault="003C09FE" w:rsidP="003C09FE">
      <w:pPr>
        <w:pStyle w:val="ListParagraph"/>
        <w:ind w:left="1080"/>
        <w:rPr>
          <w:rFonts w:ascii="Calibri" w:hAnsi="Calibri" w:cs="Calibri"/>
        </w:rPr>
      </w:pPr>
      <w:r>
        <w:rPr>
          <w:rFonts w:ascii="Calibri" w:hAnsi="Calibri" w:cs="Calibri"/>
        </w:rPr>
        <w:t>A copy of such statements shall accompany</w:t>
      </w:r>
      <w:r w:rsidR="00BB0776">
        <w:rPr>
          <w:rFonts w:ascii="Calibri" w:hAnsi="Calibri" w:cs="Calibri"/>
        </w:rPr>
        <w:t xml:space="preserve"> the notices of the Annual General Meeting, and one copy of all such financial statements, together with a copy of the Annual Report shall be forwarded to the National Association.</w:t>
      </w:r>
    </w:p>
    <w:p w14:paraId="29FFB409" w14:textId="51B30E89" w:rsidR="00BB0776" w:rsidRPr="00BB0776" w:rsidRDefault="00BB0776" w:rsidP="00BB0776">
      <w:pPr>
        <w:jc w:val="center"/>
        <w:rPr>
          <w:rFonts w:ascii="Calibri" w:hAnsi="Calibri" w:cs="Calibri"/>
          <w:b/>
          <w:bCs/>
          <w:u w:val="single"/>
        </w:rPr>
      </w:pPr>
      <w:r w:rsidRPr="00BB0776">
        <w:rPr>
          <w:rFonts w:ascii="Calibri" w:hAnsi="Calibri" w:cs="Calibri"/>
          <w:b/>
          <w:bCs/>
          <w:u w:val="single"/>
        </w:rPr>
        <w:t>Auditor</w:t>
      </w:r>
    </w:p>
    <w:p w14:paraId="34206723" w14:textId="5CF2ACCE" w:rsidR="00BB0776" w:rsidRDefault="00BB0776" w:rsidP="00BB0776">
      <w:pPr>
        <w:pStyle w:val="ListParagraph"/>
        <w:numPr>
          <w:ilvl w:val="0"/>
          <w:numId w:val="1"/>
        </w:numPr>
        <w:rPr>
          <w:rFonts w:ascii="Calibri" w:hAnsi="Calibri" w:cs="Calibri"/>
        </w:rPr>
      </w:pPr>
      <w:r>
        <w:rPr>
          <w:rFonts w:ascii="Calibri" w:hAnsi="Calibri" w:cs="Calibri"/>
        </w:rPr>
        <w:t xml:space="preserve">The Account shall be audited by an auditor or Qualified Accountant to be elected at the Annual General Meeting in each year, and may </w:t>
      </w:r>
      <w:r w:rsidR="006B6A9B">
        <w:rPr>
          <w:rFonts w:ascii="Calibri" w:hAnsi="Calibri" w:cs="Calibri"/>
        </w:rPr>
        <w:t xml:space="preserve">be given </w:t>
      </w:r>
      <w:r>
        <w:rPr>
          <w:rFonts w:ascii="Calibri" w:hAnsi="Calibri" w:cs="Calibri"/>
        </w:rPr>
        <w:t xml:space="preserve"> the </w:t>
      </w:r>
      <w:r w:rsidR="006B6A9B">
        <w:rPr>
          <w:rFonts w:ascii="Calibri" w:hAnsi="Calibri" w:cs="Calibri"/>
        </w:rPr>
        <w:t xml:space="preserve">officers </w:t>
      </w:r>
      <w:r>
        <w:rPr>
          <w:rFonts w:ascii="Calibri" w:hAnsi="Calibri" w:cs="Calibri"/>
        </w:rPr>
        <w:t>position of Treasurer.</w:t>
      </w:r>
    </w:p>
    <w:p w14:paraId="55504265" w14:textId="16CC01A2" w:rsidR="00BB0776" w:rsidRDefault="00BB0776" w:rsidP="00BB0776">
      <w:pPr>
        <w:jc w:val="center"/>
        <w:rPr>
          <w:rFonts w:ascii="Calibri" w:hAnsi="Calibri" w:cs="Calibri"/>
          <w:b/>
          <w:bCs/>
          <w:u w:val="single"/>
        </w:rPr>
      </w:pPr>
      <w:r>
        <w:rPr>
          <w:rFonts w:ascii="Calibri" w:hAnsi="Calibri" w:cs="Calibri"/>
          <w:b/>
          <w:bCs/>
          <w:u w:val="single"/>
        </w:rPr>
        <w:t>Local Sub – County Branches</w:t>
      </w:r>
    </w:p>
    <w:p w14:paraId="62AAE1B0" w14:textId="3C635DB4" w:rsidR="00BB0776" w:rsidRDefault="00BB0776" w:rsidP="00BB0776">
      <w:pPr>
        <w:pStyle w:val="ListParagraph"/>
        <w:numPr>
          <w:ilvl w:val="0"/>
          <w:numId w:val="1"/>
        </w:numPr>
        <w:rPr>
          <w:rFonts w:ascii="Calibri" w:hAnsi="Calibri" w:cs="Calibri"/>
        </w:rPr>
      </w:pPr>
      <w:r>
        <w:rPr>
          <w:rFonts w:ascii="Calibri" w:hAnsi="Calibri" w:cs="Calibri"/>
        </w:rPr>
        <w:t>(a) Local Branches with Management Committees and Officials may</w:t>
      </w:r>
      <w:r w:rsidR="006B6A9B">
        <w:rPr>
          <w:rFonts w:ascii="Calibri" w:hAnsi="Calibri" w:cs="Calibri"/>
        </w:rPr>
        <w:t xml:space="preserve"> </w:t>
      </w:r>
      <w:r>
        <w:rPr>
          <w:rFonts w:ascii="Calibri" w:hAnsi="Calibri" w:cs="Calibri"/>
        </w:rPr>
        <w:t>be formed in any</w:t>
      </w:r>
      <w:r w:rsidR="006B6A9B">
        <w:rPr>
          <w:rFonts w:ascii="Calibri" w:hAnsi="Calibri" w:cs="Calibri"/>
        </w:rPr>
        <w:t xml:space="preserve"> District,</w:t>
      </w:r>
      <w:r>
        <w:rPr>
          <w:rFonts w:ascii="Calibri" w:hAnsi="Calibri" w:cs="Calibri"/>
        </w:rPr>
        <w:t xml:space="preserve"> Town village or area in the County.</w:t>
      </w:r>
    </w:p>
    <w:p w14:paraId="602E3571" w14:textId="2F61586D" w:rsidR="00BB0776" w:rsidRDefault="00BB0776" w:rsidP="00BB0776">
      <w:pPr>
        <w:pStyle w:val="ListParagraph"/>
        <w:numPr>
          <w:ilvl w:val="0"/>
          <w:numId w:val="6"/>
        </w:numPr>
        <w:rPr>
          <w:rFonts w:ascii="Calibri" w:hAnsi="Calibri" w:cs="Calibri"/>
        </w:rPr>
      </w:pPr>
      <w:r>
        <w:rPr>
          <w:rFonts w:ascii="Calibri" w:hAnsi="Calibri" w:cs="Calibri"/>
        </w:rPr>
        <w:t xml:space="preserve">Such local branches shall, subject to the approval of the </w:t>
      </w:r>
      <w:r w:rsidR="006B6A9B">
        <w:rPr>
          <w:rFonts w:ascii="Calibri" w:hAnsi="Calibri" w:cs="Calibri"/>
        </w:rPr>
        <w:t>Council, be affiliated to the County Association and shall thereupon be entitled to nominate a representative to serve on the County Association and to receive such advice and assistance, pecuniary or otherwise, from the County Branch, as the latter maybe empowered to give.</w:t>
      </w:r>
    </w:p>
    <w:p w14:paraId="0037E679" w14:textId="5B61A35A" w:rsidR="006B6A9B" w:rsidRDefault="006B6A9B" w:rsidP="00BB0776">
      <w:pPr>
        <w:pStyle w:val="ListParagraph"/>
        <w:numPr>
          <w:ilvl w:val="0"/>
          <w:numId w:val="6"/>
        </w:numPr>
        <w:rPr>
          <w:rFonts w:ascii="Calibri" w:hAnsi="Calibri" w:cs="Calibri"/>
        </w:rPr>
      </w:pPr>
      <w:r>
        <w:rPr>
          <w:rFonts w:ascii="Calibri" w:hAnsi="Calibri" w:cs="Calibri"/>
        </w:rPr>
        <w:t>To ensure uniformity, the rules and regulations of every affiliated Local Branch shall be framed with the advice and under the guidance of the Council.</w:t>
      </w:r>
    </w:p>
    <w:p w14:paraId="4DC17A97" w14:textId="021E7F61" w:rsidR="006B6A9B" w:rsidRDefault="006B6A9B" w:rsidP="006B6A9B">
      <w:pPr>
        <w:jc w:val="center"/>
        <w:rPr>
          <w:rFonts w:ascii="Calibri" w:hAnsi="Calibri" w:cs="Calibri"/>
          <w:b/>
          <w:bCs/>
          <w:u w:val="single"/>
        </w:rPr>
      </w:pPr>
      <w:r>
        <w:rPr>
          <w:rFonts w:ascii="Calibri" w:hAnsi="Calibri" w:cs="Calibri"/>
          <w:b/>
          <w:bCs/>
          <w:u w:val="single"/>
        </w:rPr>
        <w:t>Loans</w:t>
      </w:r>
    </w:p>
    <w:p w14:paraId="6F2B3F06" w14:textId="69341BBF" w:rsidR="006B6A9B" w:rsidRDefault="006B6A9B" w:rsidP="006B6A9B">
      <w:pPr>
        <w:pStyle w:val="ListParagraph"/>
        <w:numPr>
          <w:ilvl w:val="0"/>
          <w:numId w:val="1"/>
        </w:numPr>
        <w:rPr>
          <w:rFonts w:ascii="Calibri" w:hAnsi="Calibri" w:cs="Calibri"/>
        </w:rPr>
      </w:pPr>
      <w:r>
        <w:rPr>
          <w:rFonts w:ascii="Calibri" w:hAnsi="Calibri" w:cs="Calibri"/>
        </w:rPr>
        <w:t>The Association may at the discretion of the Council make loans to Private Sports Clubs or Play Groups for the purpose of purchasing or maintaining their facilities on such terms that may be fixed by the Council from time to time.</w:t>
      </w:r>
    </w:p>
    <w:p w14:paraId="59A0F779" w14:textId="7E32584F" w:rsidR="006B6A9B" w:rsidRPr="006B6A9B" w:rsidRDefault="006B6A9B" w:rsidP="006B6A9B">
      <w:pPr>
        <w:jc w:val="center"/>
        <w:rPr>
          <w:rFonts w:ascii="Calibri" w:hAnsi="Calibri" w:cs="Calibri"/>
          <w:b/>
          <w:bCs/>
        </w:rPr>
      </w:pPr>
      <w:r w:rsidRPr="006B6A9B">
        <w:rPr>
          <w:rFonts w:ascii="Calibri" w:hAnsi="Calibri" w:cs="Calibri"/>
          <w:b/>
          <w:bCs/>
        </w:rPr>
        <w:t>This constitution was adopted at S.P.F.A AGM – October 1970</w:t>
      </w:r>
    </w:p>
    <w:p w14:paraId="6BD2565D" w14:textId="77777777" w:rsidR="006B6A9B" w:rsidRPr="006B6A9B" w:rsidRDefault="006B6A9B" w:rsidP="006B6A9B">
      <w:pPr>
        <w:rPr>
          <w:rFonts w:ascii="Calibri" w:hAnsi="Calibri" w:cs="Calibri"/>
          <w:b/>
          <w:bCs/>
        </w:rPr>
      </w:pPr>
    </w:p>
    <w:p w14:paraId="41123E74" w14:textId="77777777" w:rsidR="00BB0776" w:rsidRPr="006B6A9B" w:rsidRDefault="00BB0776" w:rsidP="00BB0776">
      <w:pPr>
        <w:jc w:val="center"/>
        <w:rPr>
          <w:rFonts w:ascii="Calibri" w:hAnsi="Calibri" w:cs="Calibri"/>
          <w:b/>
          <w:bCs/>
          <w:u w:val="single"/>
        </w:rPr>
      </w:pPr>
    </w:p>
    <w:p w14:paraId="311932E3" w14:textId="77777777" w:rsidR="00DB7DFD" w:rsidRPr="006B6A9B" w:rsidRDefault="00DB7DFD" w:rsidP="00DB7DFD">
      <w:pPr>
        <w:jc w:val="center"/>
        <w:rPr>
          <w:rFonts w:ascii="Calibri" w:hAnsi="Calibri" w:cs="Calibri"/>
          <w:b/>
          <w:bCs/>
          <w:u w:val="single"/>
        </w:rPr>
      </w:pPr>
    </w:p>
    <w:p w14:paraId="2D290FB0" w14:textId="05984D6E" w:rsidR="006011E5" w:rsidRPr="006B6A9B" w:rsidRDefault="006011E5" w:rsidP="006011E5">
      <w:pPr>
        <w:rPr>
          <w:b/>
          <w:bCs/>
        </w:rPr>
      </w:pPr>
      <w:r w:rsidRPr="006B6A9B">
        <w:rPr>
          <w:b/>
          <w:bCs/>
          <w:u w:val="single"/>
        </w:rPr>
        <w:t xml:space="preserve">                     </w:t>
      </w:r>
    </w:p>
    <w:p w14:paraId="146FDCA7" w14:textId="77777777" w:rsidR="006011E5" w:rsidRPr="006011E5" w:rsidRDefault="006011E5" w:rsidP="006011E5">
      <w:pPr>
        <w:pStyle w:val="ListParagraph"/>
        <w:rPr>
          <w:b/>
          <w:bCs/>
          <w:u w:val="single"/>
        </w:rPr>
      </w:pPr>
    </w:p>
    <w:p w14:paraId="02001C09" w14:textId="77777777" w:rsidR="007A0BAE" w:rsidRDefault="007A0BAE" w:rsidP="00B677AF">
      <w:pPr>
        <w:pStyle w:val="ListParagraph"/>
      </w:pPr>
    </w:p>
    <w:p w14:paraId="46AE6CAD" w14:textId="77777777" w:rsidR="001F13AF" w:rsidRDefault="001F13AF" w:rsidP="001F13AF"/>
    <w:p w14:paraId="018E16D2" w14:textId="620AEBA7" w:rsidR="00F86904" w:rsidRDefault="00F86904" w:rsidP="00F86904">
      <w:r>
        <w:t xml:space="preserve">  </w:t>
      </w:r>
    </w:p>
    <w:p w14:paraId="269D9D76" w14:textId="77777777" w:rsidR="00060668" w:rsidRDefault="00060668" w:rsidP="00060668"/>
    <w:p w14:paraId="61042EC8" w14:textId="77777777" w:rsidR="00060668" w:rsidRDefault="00060668" w:rsidP="00060668"/>
    <w:p w14:paraId="6E6504C4" w14:textId="77777777" w:rsidR="00060668" w:rsidRDefault="00060668" w:rsidP="00060668"/>
    <w:p w14:paraId="7CC8BD99" w14:textId="77777777" w:rsidR="00060668" w:rsidRDefault="00060668" w:rsidP="00060668"/>
    <w:p w14:paraId="7E1AFCDD" w14:textId="77777777" w:rsidR="00060668" w:rsidRPr="00243759" w:rsidRDefault="00060668" w:rsidP="00060668"/>
    <w:sectPr w:rsidR="00060668" w:rsidRPr="002437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240"/>
    <w:multiLevelType w:val="hybridMultilevel"/>
    <w:tmpl w:val="334C77C8"/>
    <w:lvl w:ilvl="0" w:tplc="EC8C46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772A3C"/>
    <w:multiLevelType w:val="hybridMultilevel"/>
    <w:tmpl w:val="A6A82C04"/>
    <w:lvl w:ilvl="0" w:tplc="476EB7C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C7F7674"/>
    <w:multiLevelType w:val="hybridMultilevel"/>
    <w:tmpl w:val="9A3C60C0"/>
    <w:lvl w:ilvl="0" w:tplc="3F9476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E629F3"/>
    <w:multiLevelType w:val="hybridMultilevel"/>
    <w:tmpl w:val="88CED858"/>
    <w:lvl w:ilvl="0" w:tplc="F34E87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15B74FA"/>
    <w:multiLevelType w:val="hybridMultilevel"/>
    <w:tmpl w:val="B4B4F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3A37C4"/>
    <w:multiLevelType w:val="hybridMultilevel"/>
    <w:tmpl w:val="1736D3EA"/>
    <w:lvl w:ilvl="0" w:tplc="A942C076">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86622625">
    <w:abstractNumId w:val="4"/>
  </w:num>
  <w:num w:numId="2" w16cid:durableId="467668661">
    <w:abstractNumId w:val="0"/>
  </w:num>
  <w:num w:numId="3" w16cid:durableId="1434861969">
    <w:abstractNumId w:val="1"/>
  </w:num>
  <w:num w:numId="4" w16cid:durableId="2085179160">
    <w:abstractNumId w:val="2"/>
  </w:num>
  <w:num w:numId="5" w16cid:durableId="1147865530">
    <w:abstractNumId w:val="5"/>
  </w:num>
  <w:num w:numId="6" w16cid:durableId="1800218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37"/>
    <w:rsid w:val="00034162"/>
    <w:rsid w:val="00060668"/>
    <w:rsid w:val="001B099E"/>
    <w:rsid w:val="001F13AF"/>
    <w:rsid w:val="002169B4"/>
    <w:rsid w:val="00243759"/>
    <w:rsid w:val="003C09FE"/>
    <w:rsid w:val="003D6170"/>
    <w:rsid w:val="00452AE1"/>
    <w:rsid w:val="0050389B"/>
    <w:rsid w:val="005F2345"/>
    <w:rsid w:val="006011E5"/>
    <w:rsid w:val="006265CA"/>
    <w:rsid w:val="006A0EA8"/>
    <w:rsid w:val="006B6A9B"/>
    <w:rsid w:val="006F7FAA"/>
    <w:rsid w:val="007A0BAE"/>
    <w:rsid w:val="007A350C"/>
    <w:rsid w:val="00810B37"/>
    <w:rsid w:val="00863871"/>
    <w:rsid w:val="008D6497"/>
    <w:rsid w:val="009A1D3E"/>
    <w:rsid w:val="00A61645"/>
    <w:rsid w:val="00A86B1C"/>
    <w:rsid w:val="00B677AF"/>
    <w:rsid w:val="00BB0776"/>
    <w:rsid w:val="00C35C14"/>
    <w:rsid w:val="00CE0993"/>
    <w:rsid w:val="00DB7DFD"/>
    <w:rsid w:val="00DF10D6"/>
    <w:rsid w:val="00F86904"/>
    <w:rsid w:val="00FB4431"/>
    <w:rsid w:val="00FD7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48D8"/>
  <w15:chartTrackingRefBased/>
  <w15:docId w15:val="{C7D2393D-731D-4935-96B5-693E2733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B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B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B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B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B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B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B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B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B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B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B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B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B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B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B37"/>
    <w:rPr>
      <w:rFonts w:eastAsiaTheme="majorEastAsia" w:cstheme="majorBidi"/>
      <w:color w:val="272727" w:themeColor="text1" w:themeTint="D8"/>
    </w:rPr>
  </w:style>
  <w:style w:type="paragraph" w:styleId="Title">
    <w:name w:val="Title"/>
    <w:basedOn w:val="Normal"/>
    <w:next w:val="Normal"/>
    <w:link w:val="TitleChar"/>
    <w:uiPriority w:val="10"/>
    <w:qFormat/>
    <w:rsid w:val="00810B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B37"/>
    <w:pPr>
      <w:spacing w:before="160"/>
      <w:jc w:val="center"/>
    </w:pPr>
    <w:rPr>
      <w:i/>
      <w:iCs/>
      <w:color w:val="404040" w:themeColor="text1" w:themeTint="BF"/>
    </w:rPr>
  </w:style>
  <w:style w:type="character" w:customStyle="1" w:styleId="QuoteChar">
    <w:name w:val="Quote Char"/>
    <w:basedOn w:val="DefaultParagraphFont"/>
    <w:link w:val="Quote"/>
    <w:uiPriority w:val="29"/>
    <w:rsid w:val="00810B37"/>
    <w:rPr>
      <w:i/>
      <w:iCs/>
      <w:color w:val="404040" w:themeColor="text1" w:themeTint="BF"/>
    </w:rPr>
  </w:style>
  <w:style w:type="paragraph" w:styleId="ListParagraph">
    <w:name w:val="List Paragraph"/>
    <w:basedOn w:val="Normal"/>
    <w:uiPriority w:val="34"/>
    <w:qFormat/>
    <w:rsid w:val="00810B37"/>
    <w:pPr>
      <w:ind w:left="720"/>
      <w:contextualSpacing/>
    </w:pPr>
  </w:style>
  <w:style w:type="character" w:styleId="IntenseEmphasis">
    <w:name w:val="Intense Emphasis"/>
    <w:basedOn w:val="DefaultParagraphFont"/>
    <w:uiPriority w:val="21"/>
    <w:qFormat/>
    <w:rsid w:val="00810B37"/>
    <w:rPr>
      <w:i/>
      <w:iCs/>
      <w:color w:val="0F4761" w:themeColor="accent1" w:themeShade="BF"/>
    </w:rPr>
  </w:style>
  <w:style w:type="paragraph" w:styleId="IntenseQuote">
    <w:name w:val="Intense Quote"/>
    <w:basedOn w:val="Normal"/>
    <w:next w:val="Normal"/>
    <w:link w:val="IntenseQuoteChar"/>
    <w:uiPriority w:val="30"/>
    <w:qFormat/>
    <w:rsid w:val="00810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B37"/>
    <w:rPr>
      <w:i/>
      <w:iCs/>
      <w:color w:val="0F4761" w:themeColor="accent1" w:themeShade="BF"/>
    </w:rPr>
  </w:style>
  <w:style w:type="character" w:styleId="IntenseReference">
    <w:name w:val="Intense Reference"/>
    <w:basedOn w:val="DefaultParagraphFont"/>
    <w:uiPriority w:val="32"/>
    <w:qFormat/>
    <w:rsid w:val="00810B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Kilby</dc:creator>
  <cp:keywords/>
  <dc:description/>
  <cp:lastModifiedBy>David Kilby</cp:lastModifiedBy>
  <cp:revision>10</cp:revision>
  <dcterms:created xsi:type="dcterms:W3CDTF">2025-10-13T08:02:00Z</dcterms:created>
  <dcterms:modified xsi:type="dcterms:W3CDTF">2025-10-17T16:46:00Z</dcterms:modified>
</cp:coreProperties>
</file>